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5414ED" w:rsidRDefault="00CD36CF" w:rsidP="00CC1F3B">
      <w:pPr>
        <w:pStyle w:val="TitlePageOrigin"/>
        <w:rPr>
          <w:color w:val="auto"/>
        </w:rPr>
      </w:pPr>
      <w:r w:rsidRPr="005414ED">
        <w:rPr>
          <w:color w:val="auto"/>
        </w:rPr>
        <w:t>WEST virginia legislature</w:t>
      </w:r>
    </w:p>
    <w:p w14:paraId="446F25A9" w14:textId="7EB0D1A2" w:rsidR="00CD36CF" w:rsidRPr="005414ED" w:rsidRDefault="00CD36CF" w:rsidP="00CC1F3B">
      <w:pPr>
        <w:pStyle w:val="TitlePageSession"/>
        <w:rPr>
          <w:color w:val="auto"/>
        </w:rPr>
      </w:pPr>
      <w:r w:rsidRPr="005414ED">
        <w:rPr>
          <w:color w:val="auto"/>
        </w:rPr>
        <w:t>20</w:t>
      </w:r>
      <w:r w:rsidR="007F29DD" w:rsidRPr="005414ED">
        <w:rPr>
          <w:color w:val="auto"/>
        </w:rPr>
        <w:t>2</w:t>
      </w:r>
      <w:r w:rsidR="00E90BDA" w:rsidRPr="005414ED">
        <w:rPr>
          <w:color w:val="auto"/>
        </w:rPr>
        <w:t>3</w:t>
      </w:r>
      <w:r w:rsidRPr="005414ED">
        <w:rPr>
          <w:color w:val="auto"/>
        </w:rPr>
        <w:t xml:space="preserve"> regular session</w:t>
      </w:r>
    </w:p>
    <w:p w14:paraId="77049CE2" w14:textId="77777777" w:rsidR="00CD36CF" w:rsidRPr="005414ED" w:rsidRDefault="00CB3B8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414ED">
            <w:rPr>
              <w:color w:val="auto"/>
            </w:rPr>
            <w:t>Introduced</w:t>
          </w:r>
        </w:sdtContent>
      </w:sdt>
    </w:p>
    <w:p w14:paraId="070377CD" w14:textId="6F81C6D9" w:rsidR="00CD36CF" w:rsidRPr="005414ED" w:rsidRDefault="00CB3B8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D7A88" w:rsidRPr="005414ED">
            <w:rPr>
              <w:color w:val="auto"/>
            </w:rPr>
            <w:t>Senate</w:t>
          </w:r>
        </w:sdtContent>
      </w:sdt>
      <w:r w:rsidR="00303684" w:rsidRPr="005414ED">
        <w:rPr>
          <w:color w:val="auto"/>
        </w:rPr>
        <w:t xml:space="preserve"> </w:t>
      </w:r>
      <w:r w:rsidR="00CD36CF" w:rsidRPr="005414ED">
        <w:rPr>
          <w:color w:val="auto"/>
        </w:rPr>
        <w:t xml:space="preserve">Bill </w:t>
      </w:r>
      <w:sdt>
        <w:sdtPr>
          <w:rPr>
            <w:color w:val="auto"/>
          </w:rPr>
          <w:tag w:val="BNum"/>
          <w:id w:val="1645317809"/>
          <w:lock w:val="sdtLocked"/>
          <w:placeholder>
            <w:docPart w:val="20C22F1B7FBD4C33B249773D07E082F8"/>
          </w:placeholder>
          <w:text/>
        </w:sdtPr>
        <w:sdtEndPr/>
        <w:sdtContent>
          <w:r w:rsidR="00C668A0">
            <w:rPr>
              <w:color w:val="auto"/>
            </w:rPr>
            <w:t>49</w:t>
          </w:r>
        </w:sdtContent>
      </w:sdt>
    </w:p>
    <w:p w14:paraId="2B17A3F4" w14:textId="2FC51600" w:rsidR="00CD36CF" w:rsidRPr="005414ED" w:rsidRDefault="00CD36CF" w:rsidP="00CC1F3B">
      <w:pPr>
        <w:pStyle w:val="Sponsors"/>
        <w:rPr>
          <w:color w:val="auto"/>
        </w:rPr>
      </w:pPr>
      <w:r w:rsidRPr="005414ED">
        <w:rPr>
          <w:color w:val="auto"/>
        </w:rPr>
        <w:t xml:space="preserve">By </w:t>
      </w:r>
      <w:sdt>
        <w:sdtPr>
          <w:rPr>
            <w:color w:val="auto"/>
          </w:rPr>
          <w:tag w:val="Sponsors"/>
          <w:id w:val="1589585889"/>
          <w:placeholder>
            <w:docPart w:val="D3DF987F6921417FB42A59748B040B52"/>
          </w:placeholder>
          <w:text w:multiLine="1"/>
        </w:sdtPr>
        <w:sdtEndPr/>
        <w:sdtContent>
          <w:r w:rsidR="004D7A88" w:rsidRPr="005414ED">
            <w:rPr>
              <w:color w:val="auto"/>
            </w:rPr>
            <w:t>Senator</w:t>
          </w:r>
          <w:r w:rsidR="00CB3B8C">
            <w:rPr>
              <w:color w:val="auto"/>
            </w:rPr>
            <w:t>s</w:t>
          </w:r>
          <w:r w:rsidR="004D7A88" w:rsidRPr="005414ED">
            <w:rPr>
              <w:color w:val="auto"/>
            </w:rPr>
            <w:t xml:space="preserve"> Hamilton</w:t>
          </w:r>
          <w:r w:rsidR="00CB3B8C">
            <w:rPr>
              <w:color w:val="auto"/>
            </w:rPr>
            <w:t xml:space="preserve"> and Hunt</w:t>
          </w:r>
        </w:sdtContent>
      </w:sdt>
    </w:p>
    <w:p w14:paraId="44F98F1F" w14:textId="6C466B9A" w:rsidR="00E831B3" w:rsidRPr="005414ED" w:rsidRDefault="00CD36CF" w:rsidP="00CC1F3B">
      <w:pPr>
        <w:pStyle w:val="References"/>
        <w:rPr>
          <w:color w:val="auto"/>
        </w:rPr>
      </w:pPr>
      <w:r w:rsidRPr="005414ED">
        <w:rPr>
          <w:color w:val="auto"/>
        </w:rPr>
        <w:t>[</w:t>
      </w:r>
      <w:sdt>
        <w:sdtPr>
          <w:rPr>
            <w:color w:val="auto"/>
          </w:rPr>
          <w:tag w:val="References"/>
          <w:id w:val="-1043047873"/>
          <w:placeholder>
            <w:docPart w:val="86D2588D5BE4435AB3D90589B95411FC"/>
          </w:placeholder>
          <w:text w:multiLine="1"/>
        </w:sdtPr>
        <w:sdtEndPr/>
        <w:sdtContent>
          <w:r w:rsidR="00F63F32" w:rsidRPr="005414ED">
            <w:rPr>
              <w:color w:val="auto"/>
            </w:rPr>
            <w:t>Introduced</w:t>
          </w:r>
          <w:r w:rsidR="00C668A0">
            <w:rPr>
              <w:color w:val="auto"/>
            </w:rPr>
            <w:t xml:space="preserve"> January 11, 2023</w:t>
          </w:r>
          <w:r w:rsidR="00F63F32" w:rsidRPr="005414ED">
            <w:rPr>
              <w:color w:val="auto"/>
            </w:rPr>
            <w:t xml:space="preserve">; </w:t>
          </w:r>
          <w:r w:rsidR="00C74A43" w:rsidRPr="005414ED">
            <w:rPr>
              <w:color w:val="auto"/>
            </w:rPr>
            <w:t>r</w:t>
          </w:r>
          <w:r w:rsidR="00F63F32" w:rsidRPr="005414ED">
            <w:rPr>
              <w:color w:val="auto"/>
            </w:rPr>
            <w:t>eferred</w:t>
          </w:r>
          <w:r w:rsidR="00FA3A41" w:rsidRPr="005414ED">
            <w:rPr>
              <w:color w:val="auto"/>
            </w:rPr>
            <w:t xml:space="preserve"> to</w:t>
          </w:r>
          <w:r w:rsidR="00F63F32" w:rsidRPr="005414ED">
            <w:rPr>
              <w:color w:val="auto"/>
            </w:rPr>
            <w:br/>
          </w:r>
          <w:r w:rsidR="00FA3A41" w:rsidRPr="005414ED">
            <w:rPr>
              <w:color w:val="auto"/>
            </w:rPr>
            <w:t xml:space="preserve"> </w:t>
          </w:r>
          <w:r w:rsidR="00F63F32" w:rsidRPr="005414ED">
            <w:rPr>
              <w:color w:val="auto"/>
            </w:rPr>
            <w:t>the Committee on</w:t>
          </w:r>
          <w:r w:rsidR="006A5799">
            <w:rPr>
              <w:color w:val="auto"/>
            </w:rPr>
            <w:t xml:space="preserve"> the Judiciary</w:t>
          </w:r>
        </w:sdtContent>
      </w:sdt>
      <w:r w:rsidRPr="005414ED">
        <w:rPr>
          <w:color w:val="auto"/>
        </w:rPr>
        <w:t>]</w:t>
      </w:r>
    </w:p>
    <w:p w14:paraId="34F47D0B" w14:textId="0986CD9D" w:rsidR="00303684" w:rsidRPr="005414ED" w:rsidRDefault="0000526A" w:rsidP="00CC1F3B">
      <w:pPr>
        <w:pStyle w:val="TitleSection"/>
        <w:rPr>
          <w:color w:val="auto"/>
        </w:rPr>
      </w:pPr>
      <w:r w:rsidRPr="005414ED">
        <w:rPr>
          <w:color w:val="auto"/>
        </w:rPr>
        <w:lastRenderedPageBreak/>
        <w:t>A BILL</w:t>
      </w:r>
      <w:r w:rsidR="004D7A88" w:rsidRPr="005414ED">
        <w:rPr>
          <w:color w:val="auto"/>
        </w:rPr>
        <w:t xml:space="preserve"> to amend and reenact §60A-4-401</w:t>
      </w:r>
      <w:r w:rsidR="00C262B0" w:rsidRPr="005414ED">
        <w:rPr>
          <w:color w:val="auto"/>
        </w:rPr>
        <w:t>, §60A-4-407, and  §60A-4-407a</w:t>
      </w:r>
      <w:r w:rsidR="004D7A88" w:rsidRPr="005414ED">
        <w:rPr>
          <w:color w:val="auto"/>
        </w:rPr>
        <w:t xml:space="preserve"> of the Code of West Virginia, 1931, as amended,</w:t>
      </w:r>
      <w:r w:rsidR="00684B42" w:rsidRPr="005414ED">
        <w:rPr>
          <w:color w:val="auto"/>
        </w:rPr>
        <w:t xml:space="preserve"> all</w:t>
      </w:r>
      <w:r w:rsidR="004D7A88" w:rsidRPr="005414ED">
        <w:rPr>
          <w:color w:val="auto"/>
        </w:rPr>
        <w:t xml:space="preserve"> relating to </w:t>
      </w:r>
      <w:bookmarkStart w:id="0" w:name="_Hlk64820223"/>
      <w:r w:rsidR="004D7A88" w:rsidRPr="005414ED">
        <w:rPr>
          <w:color w:val="auto"/>
        </w:rPr>
        <w:t>establishing the criminal offense of using or being under the influence of a controlled substance unless obtained directly from, or pursuant to</w:t>
      </w:r>
      <w:r w:rsidR="00CD06A5" w:rsidRPr="005414ED">
        <w:rPr>
          <w:color w:val="auto"/>
        </w:rPr>
        <w:t>,</w:t>
      </w:r>
      <w:r w:rsidR="004D7A88" w:rsidRPr="005414ED">
        <w:rPr>
          <w:color w:val="auto"/>
        </w:rPr>
        <w:t xml:space="preserve"> a valid prescription or order of a practitioner; providing </w:t>
      </w:r>
      <w:r w:rsidR="00256C2C" w:rsidRPr="005414ED">
        <w:rPr>
          <w:color w:val="auto"/>
        </w:rPr>
        <w:t xml:space="preserve">criminal </w:t>
      </w:r>
      <w:r w:rsidR="004D7A88" w:rsidRPr="005414ED">
        <w:rPr>
          <w:color w:val="auto"/>
        </w:rPr>
        <w:t>penalties for violation</w:t>
      </w:r>
      <w:r w:rsidR="005C0F23" w:rsidRPr="005414ED">
        <w:rPr>
          <w:color w:val="auto"/>
        </w:rPr>
        <w:t>; providing for conditional discharge of offen</w:t>
      </w:r>
      <w:r w:rsidR="00317BF1" w:rsidRPr="005414ED">
        <w:rPr>
          <w:color w:val="auto"/>
        </w:rPr>
        <w:t>s</w:t>
      </w:r>
      <w:r w:rsidR="005C0F23" w:rsidRPr="005414ED">
        <w:rPr>
          <w:color w:val="auto"/>
        </w:rPr>
        <w:t xml:space="preserve">e for first violation; </w:t>
      </w:r>
      <w:r w:rsidR="00BE6D9D" w:rsidRPr="005414ED">
        <w:rPr>
          <w:color w:val="auto"/>
        </w:rPr>
        <w:t xml:space="preserve">and </w:t>
      </w:r>
      <w:r w:rsidR="005C0F23" w:rsidRPr="005414ED">
        <w:rPr>
          <w:color w:val="auto"/>
        </w:rPr>
        <w:t xml:space="preserve">providing additional conditions for </w:t>
      </w:r>
      <w:r w:rsidR="00317BF1" w:rsidRPr="005414ED">
        <w:rPr>
          <w:color w:val="auto"/>
        </w:rPr>
        <w:t>a</w:t>
      </w:r>
      <w:r w:rsidR="005C0F23" w:rsidRPr="005414ED">
        <w:rPr>
          <w:color w:val="auto"/>
        </w:rPr>
        <w:t>uthorizing additional requirements to obtain a final order of discharge and dismissal</w:t>
      </w:r>
      <w:r w:rsidR="004D7A88" w:rsidRPr="005414ED">
        <w:rPr>
          <w:color w:val="auto"/>
        </w:rPr>
        <w:t>.</w:t>
      </w:r>
      <w:bookmarkEnd w:id="0"/>
    </w:p>
    <w:p w14:paraId="226DCE3D" w14:textId="77777777" w:rsidR="00303684" w:rsidRPr="005414ED" w:rsidRDefault="00303684" w:rsidP="00CC1F3B">
      <w:pPr>
        <w:pStyle w:val="EnactingClause"/>
        <w:rPr>
          <w:color w:val="auto"/>
        </w:rPr>
        <w:sectPr w:rsidR="00303684" w:rsidRPr="005414ED" w:rsidSect="001943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14ED">
        <w:rPr>
          <w:color w:val="auto"/>
        </w:rPr>
        <w:t>Be it enacted by the Legislature of West Virginia:</w:t>
      </w:r>
    </w:p>
    <w:p w14:paraId="4B6F3AC0" w14:textId="77777777" w:rsidR="00C262B0" w:rsidRPr="005414ED" w:rsidRDefault="00C262B0" w:rsidP="00256C2C">
      <w:pPr>
        <w:pStyle w:val="ArticleHeading"/>
        <w:rPr>
          <w:color w:val="auto"/>
        </w:rPr>
        <w:sectPr w:rsidR="00C262B0" w:rsidRPr="005414ED" w:rsidSect="00194310">
          <w:type w:val="continuous"/>
          <w:pgSz w:w="12240" w:h="15840" w:code="1"/>
          <w:pgMar w:top="1440" w:right="1440" w:bottom="1440" w:left="1440" w:header="720" w:footer="720" w:gutter="0"/>
          <w:lnNumType w:countBy="1" w:restart="newSection"/>
          <w:cols w:space="720"/>
          <w:titlePg/>
          <w:docGrid w:linePitch="360"/>
        </w:sectPr>
      </w:pPr>
      <w:r w:rsidRPr="005414ED">
        <w:rPr>
          <w:color w:val="auto"/>
        </w:rPr>
        <w:t>ARTICLE 4. OFFENSES AND PENALTIES.</w:t>
      </w:r>
    </w:p>
    <w:p w14:paraId="20087039" w14:textId="0C5839D8" w:rsidR="00C262B0" w:rsidRPr="005414ED" w:rsidRDefault="00C262B0" w:rsidP="00256C2C">
      <w:pPr>
        <w:pStyle w:val="SectionHeading"/>
        <w:rPr>
          <w:color w:val="auto"/>
        </w:rPr>
      </w:pPr>
      <w:r w:rsidRPr="005414ED">
        <w:rPr>
          <w:color w:val="auto"/>
        </w:rPr>
        <w:t>§60A-4-401. Prohibited acts; penalties.</w:t>
      </w:r>
    </w:p>
    <w:p w14:paraId="7EC5F034" w14:textId="77777777" w:rsidR="00C262B0" w:rsidRPr="005414ED" w:rsidRDefault="00C262B0" w:rsidP="00256C2C">
      <w:pPr>
        <w:pStyle w:val="SectionBody"/>
        <w:rPr>
          <w:color w:val="auto"/>
        </w:rPr>
        <w:sectPr w:rsidR="00C262B0" w:rsidRPr="005414ED" w:rsidSect="00194310">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0A9CEF42" w14:textId="77777777" w:rsidR="00C262B0" w:rsidRPr="005414ED" w:rsidRDefault="00C262B0" w:rsidP="00256C2C">
      <w:pPr>
        <w:pStyle w:val="SectionBody"/>
        <w:rPr>
          <w:color w:val="auto"/>
        </w:rPr>
      </w:pPr>
      <w:r w:rsidRPr="005414ED">
        <w:rPr>
          <w:color w:val="auto"/>
        </w:rPr>
        <w:t>(a) Except as authorized by this act, it is unlawful for any person to manufacture, deliver, or possess with intent to manufacture or deliver a controlled substance.</w:t>
      </w:r>
    </w:p>
    <w:p w14:paraId="41936DE6" w14:textId="77777777" w:rsidR="00C262B0" w:rsidRPr="005414ED" w:rsidRDefault="00C262B0" w:rsidP="00256C2C">
      <w:pPr>
        <w:pStyle w:val="SectionBody"/>
        <w:rPr>
          <w:color w:val="auto"/>
        </w:rPr>
      </w:pPr>
      <w:r w:rsidRPr="005414ED">
        <w:rPr>
          <w:color w:val="auto"/>
        </w:rPr>
        <w:t>Any person who violates this subsection with respect to:</w:t>
      </w:r>
    </w:p>
    <w:p w14:paraId="4FEBEFDD" w14:textId="77777777" w:rsidR="00C262B0" w:rsidRPr="005414ED" w:rsidRDefault="00C262B0" w:rsidP="00256C2C">
      <w:pPr>
        <w:pStyle w:val="SectionBody"/>
        <w:rPr>
          <w:color w:val="auto"/>
        </w:rPr>
      </w:pPr>
      <w:r w:rsidRPr="005414ED">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w:t>
      </w:r>
    </w:p>
    <w:p w14:paraId="295DCCED" w14:textId="77777777" w:rsidR="00C262B0" w:rsidRPr="005414ED" w:rsidRDefault="00C262B0" w:rsidP="00256C2C">
      <w:pPr>
        <w:pStyle w:val="SectionBody"/>
        <w:rPr>
          <w:color w:val="auto"/>
        </w:rPr>
      </w:pPr>
      <w:r w:rsidRPr="005414ED">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0E8B5932" w14:textId="77777777" w:rsidR="00C262B0" w:rsidRPr="005414ED" w:rsidRDefault="00C262B0" w:rsidP="00256C2C">
      <w:pPr>
        <w:pStyle w:val="SectionBody"/>
        <w:rPr>
          <w:color w:val="auto"/>
        </w:rPr>
      </w:pPr>
      <w:r w:rsidRPr="005414ED">
        <w:rPr>
          <w:color w:val="auto"/>
        </w:rPr>
        <w:t xml:space="preserve">(iii) A substance classified in Schedule IV is guilty of a felony and, upon conviction thereof, may be imprisoned in a state correctional facility for not less than one year nor more than three years, or fined not more than $10,000, or both </w:t>
      </w:r>
      <w:bookmarkStart w:id="1" w:name="_Hlk32578426"/>
      <w:r w:rsidRPr="005414ED">
        <w:rPr>
          <w:color w:val="auto"/>
        </w:rPr>
        <w:t>fined and imprisoned</w:t>
      </w:r>
      <w:bookmarkEnd w:id="1"/>
      <w:r w:rsidRPr="005414ED">
        <w:rPr>
          <w:color w:val="auto"/>
        </w:rPr>
        <w:t>;</w:t>
      </w:r>
    </w:p>
    <w:p w14:paraId="12E99661" w14:textId="77777777" w:rsidR="00C262B0" w:rsidRPr="005414ED" w:rsidRDefault="00C262B0" w:rsidP="00256C2C">
      <w:pPr>
        <w:pStyle w:val="SectionBody"/>
        <w:rPr>
          <w:color w:val="auto"/>
        </w:rPr>
      </w:pPr>
      <w:r w:rsidRPr="005414ED">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5414ED">
        <w:rPr>
          <w:i/>
          <w:iCs/>
          <w:color w:val="auto"/>
        </w:rPr>
        <w:t>Provided,</w:t>
      </w:r>
      <w:r w:rsidRPr="005414ED">
        <w:rPr>
          <w:color w:val="auto"/>
        </w:rPr>
        <w:t xml:space="preserve"> That for offenses relating to any </w:t>
      </w:r>
      <w:r w:rsidRPr="005414ED">
        <w:rPr>
          <w:color w:val="auto"/>
        </w:rPr>
        <w:lastRenderedPageBreak/>
        <w:t xml:space="preserve">substance classified as Schedule V in §60A-10-1 </w:t>
      </w:r>
      <w:r w:rsidRPr="005414ED">
        <w:rPr>
          <w:rFonts w:cstheme="minorHAnsi"/>
          <w:i/>
          <w:iCs/>
          <w:color w:val="auto"/>
          <w:sz w:val="24"/>
          <w:szCs w:val="24"/>
        </w:rPr>
        <w:t>et seq.</w:t>
      </w:r>
      <w:r w:rsidRPr="005414ED">
        <w:rPr>
          <w:color w:val="auto"/>
        </w:rPr>
        <w:t xml:space="preserve"> of this code, the penalties established in said article apply.</w:t>
      </w:r>
    </w:p>
    <w:p w14:paraId="263AB818" w14:textId="77777777" w:rsidR="00C262B0" w:rsidRPr="005414ED" w:rsidRDefault="00C262B0" w:rsidP="00256C2C">
      <w:pPr>
        <w:pStyle w:val="SectionBody"/>
        <w:rPr>
          <w:color w:val="auto"/>
        </w:rPr>
      </w:pPr>
      <w:r w:rsidRPr="005414ED">
        <w:rPr>
          <w:color w:val="auto"/>
        </w:rPr>
        <w:t>(b) Except as authorized by this act, it is unlawful for any person to create, deliver, or possess with intent to deliver, a counterfeit substance.</w:t>
      </w:r>
    </w:p>
    <w:p w14:paraId="35B534AE" w14:textId="77777777" w:rsidR="00C262B0" w:rsidRPr="005414ED" w:rsidRDefault="00C262B0" w:rsidP="00256C2C">
      <w:pPr>
        <w:pStyle w:val="SectionBody"/>
        <w:rPr>
          <w:color w:val="auto"/>
        </w:rPr>
      </w:pPr>
      <w:r w:rsidRPr="005414ED">
        <w:rPr>
          <w:color w:val="auto"/>
        </w:rPr>
        <w:t>Any person who violates this subsection with respect to:</w:t>
      </w:r>
    </w:p>
    <w:p w14:paraId="03B2C763" w14:textId="77777777" w:rsidR="00C262B0" w:rsidRPr="005414ED" w:rsidRDefault="00C262B0" w:rsidP="00256C2C">
      <w:pPr>
        <w:pStyle w:val="SectionBody"/>
        <w:rPr>
          <w:color w:val="auto"/>
        </w:rPr>
      </w:pPr>
      <w:r w:rsidRPr="005414ED">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7C97E213" w14:textId="77777777" w:rsidR="00C262B0" w:rsidRPr="005414ED" w:rsidRDefault="00C262B0" w:rsidP="00256C2C">
      <w:pPr>
        <w:pStyle w:val="SectionBody"/>
        <w:rPr>
          <w:color w:val="auto"/>
        </w:rPr>
      </w:pPr>
      <w:r w:rsidRPr="005414ED">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69C8ED2F" w14:textId="77777777" w:rsidR="00C262B0" w:rsidRPr="005414ED" w:rsidRDefault="00C262B0" w:rsidP="00256C2C">
      <w:pPr>
        <w:pStyle w:val="SectionBody"/>
        <w:rPr>
          <w:color w:val="auto"/>
        </w:rPr>
      </w:pPr>
      <w:r w:rsidRPr="005414ED">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5C400EB2" w14:textId="77777777" w:rsidR="00C262B0" w:rsidRPr="005414ED" w:rsidRDefault="00C262B0" w:rsidP="00256C2C">
      <w:pPr>
        <w:pStyle w:val="SectionBody"/>
        <w:rPr>
          <w:color w:val="auto"/>
        </w:rPr>
      </w:pPr>
      <w:r w:rsidRPr="005414ED">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5414ED">
        <w:rPr>
          <w:i/>
          <w:iCs/>
          <w:color w:val="auto"/>
        </w:rPr>
        <w:t>Provided,</w:t>
      </w:r>
      <w:r w:rsidRPr="005414ED">
        <w:rPr>
          <w:color w:val="auto"/>
        </w:rPr>
        <w:t xml:space="preserve"> That for offenses relating to any substance classified as Schedule V in §60A-10-1 </w:t>
      </w:r>
      <w:r w:rsidRPr="005414ED">
        <w:rPr>
          <w:i/>
          <w:iCs/>
          <w:color w:val="auto"/>
        </w:rPr>
        <w:t xml:space="preserve">et seq. </w:t>
      </w:r>
      <w:r w:rsidRPr="005414ED">
        <w:rPr>
          <w:color w:val="auto"/>
        </w:rPr>
        <w:t>of this code, the penalties established in said article apply.</w:t>
      </w:r>
    </w:p>
    <w:p w14:paraId="2080AEB7" w14:textId="2AF64901" w:rsidR="00C262B0" w:rsidRPr="005414ED" w:rsidRDefault="00C262B0" w:rsidP="00256C2C">
      <w:pPr>
        <w:pStyle w:val="SectionBody"/>
        <w:rPr>
          <w:color w:val="auto"/>
        </w:rPr>
      </w:pPr>
      <w:r w:rsidRPr="005414ED">
        <w:rPr>
          <w:color w:val="auto"/>
        </w:rPr>
        <w:t>(c) It is unlawful for any person knowingly or intentionally to possess</w:t>
      </w:r>
      <w:bookmarkStart w:id="2" w:name="_Hlk64819032"/>
      <w:r w:rsidRPr="005414ED">
        <w:rPr>
          <w:color w:val="auto"/>
        </w:rPr>
        <w:t xml:space="preserve">, </w:t>
      </w:r>
      <w:r w:rsidRPr="005414ED">
        <w:rPr>
          <w:color w:val="auto"/>
          <w:u w:val="single"/>
        </w:rPr>
        <w:t>use, consume, or be under the influence of</w:t>
      </w:r>
      <w:bookmarkEnd w:id="2"/>
      <w:r w:rsidRPr="005414ED">
        <w:rPr>
          <w:color w:val="auto"/>
        </w:rPr>
        <w:t xml:space="preserve">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w:t>
      </w:r>
      <w:r w:rsidRPr="005414ED">
        <w:rPr>
          <w:color w:val="auto"/>
        </w:rPr>
        <w:lastRenderedPageBreak/>
        <w:t>may be confined in jail not less than 90 days nor more than six months, or fined not more than $1,000, or both</w:t>
      </w:r>
      <w:r w:rsidRPr="005414ED">
        <w:rPr>
          <w:i/>
          <w:iCs/>
          <w:color w:val="auto"/>
        </w:rPr>
        <w:t xml:space="preserve"> </w:t>
      </w:r>
      <w:r w:rsidRPr="005414ED">
        <w:rPr>
          <w:color w:val="auto"/>
        </w:rPr>
        <w:t>fined and confined:</w:t>
      </w:r>
      <w:r w:rsidRPr="005414ED">
        <w:rPr>
          <w:i/>
          <w:iCs/>
          <w:color w:val="auto"/>
        </w:rPr>
        <w:t xml:space="preserve"> Provided,</w:t>
      </w:r>
      <w:r w:rsidRPr="005414ED">
        <w:rPr>
          <w:color w:val="auto"/>
        </w:rPr>
        <w:t xml:space="preserve"> That notwithstanding any other provision of this act to the contrary, any first offense for possession, </w:t>
      </w:r>
      <w:r w:rsidRPr="005414ED">
        <w:rPr>
          <w:color w:val="auto"/>
          <w:u w:val="single"/>
        </w:rPr>
        <w:t>use, consu</w:t>
      </w:r>
      <w:r w:rsidR="00256C2C" w:rsidRPr="005414ED">
        <w:rPr>
          <w:color w:val="auto"/>
          <w:u w:val="single"/>
        </w:rPr>
        <w:t>mption</w:t>
      </w:r>
      <w:r w:rsidRPr="005414ED">
        <w:rPr>
          <w:color w:val="auto"/>
          <w:u w:val="single"/>
        </w:rPr>
        <w:t>, or being under the influence</w:t>
      </w:r>
      <w:r w:rsidRPr="005414ED">
        <w:rPr>
          <w:color w:val="auto"/>
        </w:rPr>
        <w:t xml:space="preserve">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03BB531D" w14:textId="77777777" w:rsidR="00C262B0" w:rsidRPr="005414ED" w:rsidRDefault="00C262B0" w:rsidP="00256C2C">
      <w:pPr>
        <w:pStyle w:val="SectionBody"/>
        <w:rPr>
          <w:color w:val="auto"/>
        </w:rPr>
      </w:pPr>
      <w:r w:rsidRPr="005414ED">
        <w:rPr>
          <w:color w:val="auto"/>
        </w:rPr>
        <w:t>(d) It is unlawful for any person knowingly or intentionally:</w:t>
      </w:r>
    </w:p>
    <w:p w14:paraId="44702E97" w14:textId="77777777" w:rsidR="00C262B0" w:rsidRPr="005414ED" w:rsidRDefault="00C262B0" w:rsidP="00256C2C">
      <w:pPr>
        <w:pStyle w:val="SectionBody"/>
        <w:rPr>
          <w:color w:val="auto"/>
        </w:rPr>
      </w:pPr>
      <w:r w:rsidRPr="005414ED">
        <w:rPr>
          <w:color w:val="auto"/>
        </w:rPr>
        <w:t>(1) To create, distribute, deliver, or possess with intent to distribute or deliver, an imitation controlled substance; or</w:t>
      </w:r>
    </w:p>
    <w:p w14:paraId="1EB83365" w14:textId="77777777" w:rsidR="00C262B0" w:rsidRPr="005414ED" w:rsidRDefault="00C262B0" w:rsidP="00256C2C">
      <w:pPr>
        <w:pStyle w:val="SectionBody"/>
        <w:rPr>
          <w:color w:val="auto"/>
        </w:rPr>
      </w:pPr>
      <w:r w:rsidRPr="005414ED">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1B9869AF" w14:textId="77777777" w:rsidR="00C262B0" w:rsidRPr="005414ED" w:rsidRDefault="00C262B0" w:rsidP="00256C2C">
      <w:pPr>
        <w:pStyle w:val="SectionBody"/>
        <w:rPr>
          <w:color w:val="auto"/>
        </w:rPr>
      </w:pPr>
      <w:r w:rsidRPr="005414ED">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411B16B2" w14:textId="77777777" w:rsidR="00C262B0" w:rsidRPr="005414ED" w:rsidRDefault="00C262B0" w:rsidP="00256C2C">
      <w:pPr>
        <w:pStyle w:val="SectionBody"/>
        <w:rPr>
          <w:rFonts w:cs="Arial"/>
          <w:color w:val="auto"/>
        </w:rPr>
      </w:pPr>
      <w:r w:rsidRPr="005414ED">
        <w:rPr>
          <w:rFonts w:cs="Arial"/>
          <w:color w:val="auto"/>
        </w:rPr>
        <w:t>(4) The provisions of subdivision (1) of this subsection shall not apply to a practitioner who administers or dispenses a placebo.</w:t>
      </w:r>
    </w:p>
    <w:p w14:paraId="3E6AE4EF" w14:textId="77777777" w:rsidR="00317BF1" w:rsidRPr="005414ED" w:rsidRDefault="00317BF1" w:rsidP="00256C2C">
      <w:pPr>
        <w:pStyle w:val="SectionHeading"/>
        <w:rPr>
          <w:color w:val="auto"/>
        </w:rPr>
        <w:sectPr w:rsidR="00317BF1" w:rsidRPr="005414ED" w:rsidSect="00194310">
          <w:type w:val="continuous"/>
          <w:pgSz w:w="12240" w:h="15840" w:code="1"/>
          <w:pgMar w:top="1440" w:right="1440" w:bottom="1440" w:left="1440" w:header="720" w:footer="720" w:gutter="0"/>
          <w:lnNumType w:countBy="1" w:restart="newSection"/>
          <w:cols w:space="720"/>
          <w:docGrid w:linePitch="360"/>
        </w:sectPr>
      </w:pPr>
    </w:p>
    <w:p w14:paraId="15405157" w14:textId="6D53AEEE" w:rsidR="00C262B0" w:rsidRPr="005414ED" w:rsidRDefault="00C262B0" w:rsidP="00256C2C">
      <w:pPr>
        <w:pStyle w:val="SectionHeading"/>
        <w:rPr>
          <w:color w:val="auto"/>
        </w:rPr>
      </w:pPr>
      <w:r w:rsidRPr="005414ED">
        <w:rPr>
          <w:color w:val="auto"/>
        </w:rPr>
        <w:t>§60A-4-407. Conditional discharge for first offense of possession</w:t>
      </w:r>
      <w:r w:rsidR="005C0F23" w:rsidRPr="005414ED">
        <w:rPr>
          <w:color w:val="auto"/>
        </w:rPr>
        <w:t xml:space="preserve">, </w:t>
      </w:r>
      <w:r w:rsidR="005C0F23" w:rsidRPr="005414ED">
        <w:rPr>
          <w:color w:val="auto"/>
          <w:u w:val="single"/>
        </w:rPr>
        <w:t>use, consumption, or being under the influence of a controlled substance</w:t>
      </w:r>
      <w:r w:rsidRPr="005414ED">
        <w:rPr>
          <w:color w:val="auto"/>
          <w:u w:val="single"/>
        </w:rPr>
        <w:t>.</w:t>
      </w:r>
    </w:p>
    <w:p w14:paraId="5F7D2A87" w14:textId="451113BB" w:rsidR="00C262B0" w:rsidRPr="005414ED" w:rsidRDefault="00C262B0" w:rsidP="00317BF1">
      <w:pPr>
        <w:pStyle w:val="SectionBody"/>
        <w:rPr>
          <w:color w:val="auto"/>
        </w:rPr>
      </w:pPr>
      <w:r w:rsidRPr="005414ED">
        <w:rPr>
          <w:color w:val="auto"/>
        </w:rPr>
        <w:lastRenderedPageBreak/>
        <w:t>(a) Whenever any person who has not previously been convicted of any offense under this chapter or under any statute of the United States or of any state relating to narcotic drugs, marihuana, or stimulant, depressant, or hallucinogenic drugs, pleads guilty to or is found guilty of possession</w:t>
      </w:r>
      <w:r w:rsidR="005C0F23" w:rsidRPr="005414ED">
        <w:rPr>
          <w:color w:val="auto"/>
        </w:rPr>
        <w:t xml:space="preserve">, </w:t>
      </w:r>
      <w:r w:rsidR="005C0F23" w:rsidRPr="005414ED">
        <w:rPr>
          <w:color w:val="auto"/>
          <w:u w:val="single"/>
        </w:rPr>
        <w:t>use, consume, or being under the influence</w:t>
      </w:r>
      <w:r w:rsidRPr="005414ED">
        <w:rPr>
          <w:color w:val="auto"/>
        </w:rPr>
        <w:t xml:space="preserve"> of a controlled substance under section 401(c), the court, without entering a judgment of guilt and with the consent of the accused, may defer further proceedings and place him or her on probation upon terms and conditions. Upon violation of a term or condition, the court may enter an adjudication of guilt and proceed as otherwise provided. Upon fulfillment of the terms and conditions, the court shall discharge the person and dismiss the proceedings against him or her. Discharge and dismissal under this section shall be without adjudication of guilt and is not a conviction for purposes of this section or for purposes of disqualifications or disabilities imposed by law upon conviction of a crime, including the additional penalties imposed for second or subsequent convictions under section 408. The effect of the dismissal and discharge shall be to restore the person in contemplation of law to the status he or she occupied prior to arrest and trial. No person as to whom a dismissal and discharge have been effected shall be thereafter held to be guilty of perjury, false swearing, or otherwise giving a false statement by reason of his or her failure to disclose or acknowledge his or her arrest or trial in response to any inquiry made of him or her for any purpose. There may be only one discharge and dismissal under this section with respect to any person.</w:t>
      </w:r>
    </w:p>
    <w:p w14:paraId="5FD57886" w14:textId="77777777" w:rsidR="00C262B0" w:rsidRPr="005414ED" w:rsidRDefault="00C262B0" w:rsidP="00317BF1">
      <w:pPr>
        <w:pStyle w:val="SectionBody"/>
        <w:rPr>
          <w:color w:val="auto"/>
        </w:rPr>
      </w:pPr>
      <w:r w:rsidRPr="005414ED">
        <w:rPr>
          <w:color w:val="auto"/>
        </w:rPr>
        <w:t>(b) After a period of not less than six months which shall begin to run immediately upon the expiration of a term of probation imposed upon any person under this chapter, the person may apply to the court for an order to expunge from all official records all recordations of his or her arrest, trial, and conviction, pursuant to this section. If the court determines after a hearing that the person during the period of his or her probation and during the period of time prior to his or her application to the court under this section has not been guilty of any serious or repeated violation of the conditions of his or her probation, it shall order the expungement.</w:t>
      </w:r>
    </w:p>
    <w:p w14:paraId="1B7D93B5" w14:textId="77777777" w:rsidR="00C262B0" w:rsidRPr="005414ED" w:rsidRDefault="00C262B0" w:rsidP="00317BF1">
      <w:pPr>
        <w:pStyle w:val="SectionBody"/>
        <w:rPr>
          <w:color w:val="auto"/>
        </w:rPr>
      </w:pPr>
      <w:r w:rsidRPr="005414ED">
        <w:rPr>
          <w:color w:val="auto"/>
        </w:rPr>
        <w:t xml:space="preserve">(c) Notwithstanding any provision of this code to the contrary, any person prosecuted </w:t>
      </w:r>
      <w:r w:rsidRPr="005414ED">
        <w:rPr>
          <w:color w:val="auto"/>
        </w:rPr>
        <w:lastRenderedPageBreak/>
        <w:t>pursuant to the provisions of this article whose case is disposed of pursuant to the provisions of this section shall be liable for any court costs assessable against a person convicted of a violation of section 401(c) of this article. Payment of such costs may be made a condition of probation.</w:t>
      </w:r>
    </w:p>
    <w:p w14:paraId="3B98573A" w14:textId="293CAD4D" w:rsidR="00C262B0" w:rsidRPr="005414ED" w:rsidRDefault="00C262B0" w:rsidP="00317BF1">
      <w:pPr>
        <w:pStyle w:val="SectionBody"/>
        <w:rPr>
          <w:color w:val="auto"/>
        </w:rPr>
        <w:sectPr w:rsidR="00C262B0" w:rsidRPr="005414ED" w:rsidSect="00194310">
          <w:type w:val="continuous"/>
          <w:pgSz w:w="12240" w:h="15840" w:code="1"/>
          <w:pgMar w:top="1440" w:right="1440" w:bottom="1440" w:left="1440" w:header="720" w:footer="720" w:gutter="0"/>
          <w:lnNumType w:countBy="1" w:restart="newSection"/>
          <w:cols w:space="720"/>
          <w:docGrid w:linePitch="360"/>
        </w:sectPr>
      </w:pPr>
      <w:r w:rsidRPr="005414ED">
        <w:rPr>
          <w:color w:val="auto"/>
        </w:rPr>
        <w:t xml:space="preserve">The costs assessed pursuant to this section, whether as a term of probation or not, shall be distributed as other court costs in accordance with </w:t>
      </w:r>
      <w:r w:rsidR="00863390" w:rsidRPr="005414ED">
        <w:rPr>
          <w:color w:val="auto"/>
        </w:rPr>
        <w:t>§50-3-2</w:t>
      </w:r>
      <w:r w:rsidRPr="005414ED">
        <w:rPr>
          <w:color w:val="auto"/>
        </w:rPr>
        <w:t xml:space="preserve">, </w:t>
      </w:r>
      <w:r w:rsidR="00863390" w:rsidRPr="005414ED">
        <w:rPr>
          <w:color w:val="auto"/>
        </w:rPr>
        <w:t>§14-2A-4</w:t>
      </w:r>
      <w:r w:rsidRPr="005414ED">
        <w:rPr>
          <w:color w:val="auto"/>
        </w:rPr>
        <w:t xml:space="preserve">, </w:t>
      </w:r>
      <w:r w:rsidR="00863390" w:rsidRPr="005414ED">
        <w:rPr>
          <w:color w:val="auto"/>
        </w:rPr>
        <w:t xml:space="preserve">§30-29-4, </w:t>
      </w:r>
      <w:r w:rsidR="00491E96" w:rsidRPr="005414ED">
        <w:rPr>
          <w:color w:val="auto"/>
        </w:rPr>
        <w:t xml:space="preserve">and §62-5-2, </w:t>
      </w:r>
      <w:r w:rsidR="00863390" w:rsidRPr="005414ED">
        <w:rPr>
          <w:color w:val="auto"/>
        </w:rPr>
        <w:t>§62-5-7</w:t>
      </w:r>
      <w:r w:rsidR="00491E96" w:rsidRPr="005414ED">
        <w:rPr>
          <w:color w:val="auto"/>
        </w:rPr>
        <w:t>,</w:t>
      </w:r>
      <w:r w:rsidR="00863390" w:rsidRPr="005414ED">
        <w:rPr>
          <w:color w:val="auto"/>
        </w:rPr>
        <w:t xml:space="preserve"> and §62-5-10 </w:t>
      </w:r>
      <w:r w:rsidRPr="005414ED">
        <w:rPr>
          <w:color w:val="auto"/>
        </w:rPr>
        <w:t>of this code.</w:t>
      </w:r>
    </w:p>
    <w:p w14:paraId="43FAE704" w14:textId="5216DD3C" w:rsidR="00C262B0" w:rsidRPr="005414ED" w:rsidRDefault="00C262B0" w:rsidP="0088487F">
      <w:pPr>
        <w:pStyle w:val="SectionHeading"/>
        <w:rPr>
          <w:color w:val="auto"/>
        </w:rPr>
      </w:pPr>
      <w:r w:rsidRPr="005414ED">
        <w:rPr>
          <w:color w:val="auto"/>
        </w:rPr>
        <w:t xml:space="preserve">§60A-4-407a. </w:t>
      </w:r>
      <w:bookmarkStart w:id="3" w:name="_Hlk64819658"/>
      <w:r w:rsidRPr="005414ED">
        <w:rPr>
          <w:color w:val="auto"/>
        </w:rPr>
        <w:t xml:space="preserve">Authorizing additional requirements to obtain a final order of discharge and dismissal </w:t>
      </w:r>
      <w:bookmarkEnd w:id="3"/>
      <w:r w:rsidRPr="005414ED">
        <w:rPr>
          <w:color w:val="auto"/>
        </w:rPr>
        <w:t>for persons charged with possession</w:t>
      </w:r>
      <w:r w:rsidR="005C0F23" w:rsidRPr="005414ED">
        <w:rPr>
          <w:color w:val="auto"/>
        </w:rPr>
        <w:t xml:space="preserve">, use, consumption, or being under the influence </w:t>
      </w:r>
      <w:r w:rsidRPr="005414ED">
        <w:rPr>
          <w:color w:val="auto"/>
        </w:rPr>
        <w:t>of controlled substances.</w:t>
      </w:r>
    </w:p>
    <w:p w14:paraId="0B7D577A" w14:textId="77777777" w:rsidR="00C262B0" w:rsidRPr="005414ED" w:rsidRDefault="00C262B0" w:rsidP="00256C2C">
      <w:pPr>
        <w:pStyle w:val="SectionBody"/>
        <w:rPr>
          <w:color w:val="auto"/>
        </w:rPr>
        <w:sectPr w:rsidR="00C262B0" w:rsidRPr="005414ED" w:rsidSect="00194310">
          <w:type w:val="continuous"/>
          <w:pgSz w:w="12240" w:h="15840" w:code="1"/>
          <w:pgMar w:top="1440" w:right="1440" w:bottom="1440" w:left="1440" w:header="720" w:footer="720" w:gutter="0"/>
          <w:lnNumType w:countBy="1" w:restart="newSection"/>
          <w:cols w:space="720"/>
          <w:titlePg/>
          <w:docGrid w:linePitch="360"/>
        </w:sectPr>
      </w:pPr>
    </w:p>
    <w:p w14:paraId="6291A0AF" w14:textId="77777777" w:rsidR="00C262B0" w:rsidRPr="005414ED" w:rsidRDefault="00C262B0" w:rsidP="00256C2C">
      <w:pPr>
        <w:pStyle w:val="SectionBody"/>
        <w:rPr>
          <w:color w:val="auto"/>
        </w:rPr>
      </w:pPr>
      <w:r w:rsidRPr="005414ED">
        <w:rPr>
          <w:color w:val="auto"/>
        </w:rPr>
        <w:t xml:space="preserve">(a) Notwithstanding any provision of this code to the contrary, when a person pleads guilty or is found guilty of a violation of §60A-4-401(c) of this code, or a municipal ordinance containing the same elements where the controlled substance </w:t>
      </w:r>
      <w:r w:rsidRPr="005414ED">
        <w:rPr>
          <w:strike/>
          <w:color w:val="auto"/>
        </w:rPr>
        <w:t>possessed</w:t>
      </w:r>
      <w:r w:rsidRPr="005414ED">
        <w:rPr>
          <w:color w:val="auto"/>
        </w:rPr>
        <w:t xml:space="preserve"> is listed in §60A-2-204 of this code, other than marijuana, or is a controlled substance listed in §60A-2-206, §60A-2-208, or §60A-2-210 of this code, the court may, as an additional condition for the entry of a final order of discharge or dismissal under §60A-4-407 of this code or a municipal ordinance containing the same or substantially the same provision, require the defendant to be:</w:t>
      </w:r>
    </w:p>
    <w:p w14:paraId="07CE50B7" w14:textId="77777777" w:rsidR="00C262B0" w:rsidRPr="005414ED" w:rsidRDefault="00C262B0" w:rsidP="00256C2C">
      <w:pPr>
        <w:pStyle w:val="SectionBody"/>
        <w:rPr>
          <w:color w:val="auto"/>
        </w:rPr>
      </w:pPr>
      <w:r w:rsidRPr="005414ED">
        <w:rPr>
          <w:color w:val="auto"/>
        </w:rPr>
        <w:t>(1) Evaluated for admission into a drug court program; or</w:t>
      </w:r>
    </w:p>
    <w:p w14:paraId="10FB289E" w14:textId="77777777" w:rsidR="00C262B0" w:rsidRPr="005414ED" w:rsidRDefault="00C262B0" w:rsidP="00256C2C">
      <w:pPr>
        <w:pStyle w:val="SectionBody"/>
        <w:rPr>
          <w:color w:val="auto"/>
        </w:rPr>
      </w:pPr>
      <w:r w:rsidRPr="005414ED">
        <w:rPr>
          <w:color w:val="auto"/>
        </w:rPr>
        <w:t>(2) Participate in a drug treatment program.</w:t>
      </w:r>
    </w:p>
    <w:p w14:paraId="698DB953" w14:textId="4CE7A7C5" w:rsidR="008736AA" w:rsidRPr="005414ED" w:rsidRDefault="00C262B0" w:rsidP="00CC1F3B">
      <w:pPr>
        <w:pStyle w:val="SectionBody"/>
        <w:rPr>
          <w:color w:val="auto"/>
        </w:rPr>
      </w:pPr>
      <w:r w:rsidRPr="005414ED">
        <w:rPr>
          <w:color w:val="auto"/>
        </w:rPr>
        <w:t>(b) If a defendant is determined to be an appropriate candidate for admission to drug court or a drug treatment program, the court may make successful completion of a drug court or a drug treatment program a requirement for obtaining a final order of discharge and dismissal.</w:t>
      </w:r>
    </w:p>
    <w:p w14:paraId="7D0B83B5" w14:textId="77777777" w:rsidR="00C33014" w:rsidRPr="005414ED" w:rsidRDefault="00C33014" w:rsidP="00CC1F3B">
      <w:pPr>
        <w:pStyle w:val="Note"/>
        <w:rPr>
          <w:color w:val="auto"/>
        </w:rPr>
      </w:pPr>
    </w:p>
    <w:p w14:paraId="5972D77D" w14:textId="3EB2BF68" w:rsidR="006865E9" w:rsidRPr="005414ED" w:rsidRDefault="006865E9" w:rsidP="00CC1F3B">
      <w:pPr>
        <w:pStyle w:val="Note"/>
        <w:rPr>
          <w:color w:val="auto"/>
        </w:rPr>
      </w:pPr>
    </w:p>
    <w:sectPr w:rsidR="006865E9" w:rsidRPr="005414ED" w:rsidSect="001943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B6A2" w14:textId="77777777" w:rsidR="00211788" w:rsidRPr="00B844FE" w:rsidRDefault="00211788" w:rsidP="00B844FE">
      <w:r>
        <w:separator/>
      </w:r>
    </w:p>
  </w:endnote>
  <w:endnote w:type="continuationSeparator" w:id="0">
    <w:p w14:paraId="22E8E538" w14:textId="77777777" w:rsidR="00211788" w:rsidRPr="00B844FE" w:rsidRDefault="002117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56C2C" w:rsidRPr="00B844FE" w:rsidRDefault="00256C2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256C2C" w:rsidRDefault="00256C2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56C2C" w:rsidRDefault="00256C2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8660" w14:textId="77777777" w:rsidR="00256C2C" w:rsidRDefault="00256C2C" w:rsidP="00256C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29F74D" w14:textId="77777777" w:rsidR="00256C2C" w:rsidRDefault="00256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671B" w14:textId="77777777" w:rsidR="00211788" w:rsidRPr="00B844FE" w:rsidRDefault="00211788" w:rsidP="00B844FE">
      <w:r>
        <w:separator/>
      </w:r>
    </w:p>
  </w:footnote>
  <w:footnote w:type="continuationSeparator" w:id="0">
    <w:p w14:paraId="7317BBF4" w14:textId="77777777" w:rsidR="00211788" w:rsidRPr="00B844FE" w:rsidRDefault="002117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56C2C" w:rsidRPr="00B844FE" w:rsidRDefault="00CB3B8C">
    <w:pPr>
      <w:pStyle w:val="Header"/>
    </w:pPr>
    <w:sdt>
      <w:sdtPr>
        <w:id w:val="-684364211"/>
        <w:placeholder>
          <w:docPart w:val="4A3865B5169449BA8162585DB84D3B51"/>
        </w:placeholder>
        <w:temporary/>
        <w:showingPlcHdr/>
        <w15:appearance w15:val="hidden"/>
      </w:sdtPr>
      <w:sdtEndPr/>
      <w:sdtContent>
        <w:r w:rsidR="00256C2C" w:rsidRPr="00B844FE">
          <w:t>[Type here]</w:t>
        </w:r>
      </w:sdtContent>
    </w:sdt>
    <w:r w:rsidR="00256C2C" w:rsidRPr="00B844FE">
      <w:ptab w:relativeTo="margin" w:alignment="left" w:leader="none"/>
    </w:r>
    <w:sdt>
      <w:sdtPr>
        <w:id w:val="-556240388"/>
        <w:placeholder>
          <w:docPart w:val="4A3865B5169449BA8162585DB84D3B51"/>
        </w:placeholder>
        <w:temporary/>
        <w:showingPlcHdr/>
        <w15:appearance w15:val="hidden"/>
      </w:sdtPr>
      <w:sdtEndPr/>
      <w:sdtContent>
        <w:r w:rsidR="00256C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CE51E2F" w:rsidR="00256C2C" w:rsidRPr="00C33014" w:rsidRDefault="00256C2C" w:rsidP="000573A9">
    <w:pPr>
      <w:pStyle w:val="HeaderStyle"/>
    </w:pPr>
    <w:r>
      <w:t xml:space="preserve">Intr </w:t>
    </w:r>
    <w:sdt>
      <w:sdtPr>
        <w:tag w:val="BNumWH"/>
        <w:id w:val="138549797"/>
        <w:placeholder>
          <w:docPart w:val="F9D0E602780E41ABACB7E8F70E8196AD"/>
        </w:placeholder>
        <w:text/>
      </w:sdtPr>
      <w:sdtEndPr/>
      <w:sdtContent>
        <w:r>
          <w:t>SB</w:t>
        </w:r>
      </w:sdtContent>
    </w:sdt>
    <w:r>
      <w:t xml:space="preserve"> </w:t>
    </w:r>
    <w:r w:rsidR="00C668A0">
      <w:t>49</w:t>
    </w:r>
    <w:r w:rsidRPr="002A0269">
      <w:ptab w:relativeTo="margin" w:alignment="center" w:leader="none"/>
    </w:r>
    <w:r>
      <w:tab/>
    </w:r>
    <w:sdt>
      <w:sdtPr>
        <w:alias w:val="CBD Number"/>
        <w:tag w:val="CBD Number"/>
        <w:id w:val="1176923086"/>
        <w:lock w:val="sdtLocked"/>
        <w:text/>
      </w:sdtPr>
      <w:sdtEndPr/>
      <w:sdtContent>
        <w:r>
          <w:t>202</w:t>
        </w:r>
        <w:r w:rsidR="00E90BDA">
          <w:t>3R1500</w:t>
        </w:r>
      </w:sdtContent>
    </w:sdt>
  </w:p>
  <w:p w14:paraId="104EFA13" w14:textId="77777777" w:rsidR="00256C2C" w:rsidRPr="00C33014" w:rsidRDefault="00256C2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C822B8C" w:rsidR="00256C2C" w:rsidRPr="002A0269" w:rsidRDefault="00CB3B8C" w:rsidP="00CC1F3B">
    <w:pPr>
      <w:pStyle w:val="HeaderStyle"/>
    </w:pPr>
    <w:sdt>
      <w:sdtPr>
        <w:tag w:val="BNumWH"/>
        <w:id w:val="-1890952866"/>
        <w:placeholder>
          <w:docPart w:val="4EDF7F0E45D345448789FD0FBA31D630"/>
        </w:placeholder>
        <w:showingPlcHdr/>
        <w:text/>
      </w:sdtPr>
      <w:sdtEndPr/>
      <w:sdtContent/>
    </w:sdt>
    <w:r w:rsidR="00256C2C">
      <w:t xml:space="preserve"> </w:t>
    </w:r>
    <w:r w:rsidR="00256C2C" w:rsidRPr="002A0269">
      <w:ptab w:relativeTo="margin" w:alignment="center" w:leader="none"/>
    </w:r>
    <w:r w:rsidR="00256C2C">
      <w:tab/>
    </w:r>
    <w:sdt>
      <w:sdtPr>
        <w:alias w:val="CBD Number"/>
        <w:tag w:val="CBD Number"/>
        <w:id w:val="-944383718"/>
        <w:lock w:val="sdtLocked"/>
        <w:showingPlcHdr/>
        <w:text/>
      </w:sdtPr>
      <w:sdtEndPr/>
      <w:sdtContent>
        <w:r w:rsidR="00721DC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7CAD"/>
    <w:rsid w:val="0015112E"/>
    <w:rsid w:val="001552E7"/>
    <w:rsid w:val="001566B4"/>
    <w:rsid w:val="00194310"/>
    <w:rsid w:val="001A66B7"/>
    <w:rsid w:val="001C279E"/>
    <w:rsid w:val="001D459E"/>
    <w:rsid w:val="00211788"/>
    <w:rsid w:val="00256C2C"/>
    <w:rsid w:val="0027011C"/>
    <w:rsid w:val="00274200"/>
    <w:rsid w:val="00275740"/>
    <w:rsid w:val="002A0269"/>
    <w:rsid w:val="002F03F6"/>
    <w:rsid w:val="00303684"/>
    <w:rsid w:val="003143F5"/>
    <w:rsid w:val="00314854"/>
    <w:rsid w:val="00317BF1"/>
    <w:rsid w:val="00394191"/>
    <w:rsid w:val="003C51CD"/>
    <w:rsid w:val="00413FFE"/>
    <w:rsid w:val="004368E0"/>
    <w:rsid w:val="00491E96"/>
    <w:rsid w:val="004C13DD"/>
    <w:rsid w:val="004D7A88"/>
    <w:rsid w:val="004E3441"/>
    <w:rsid w:val="00500579"/>
    <w:rsid w:val="005414ED"/>
    <w:rsid w:val="005A5366"/>
    <w:rsid w:val="005C0F23"/>
    <w:rsid w:val="005D7E17"/>
    <w:rsid w:val="0061052D"/>
    <w:rsid w:val="006210B7"/>
    <w:rsid w:val="00635D4C"/>
    <w:rsid w:val="006369EB"/>
    <w:rsid w:val="00637E73"/>
    <w:rsid w:val="00684B42"/>
    <w:rsid w:val="006865E9"/>
    <w:rsid w:val="00691F3E"/>
    <w:rsid w:val="00694BFB"/>
    <w:rsid w:val="006A106B"/>
    <w:rsid w:val="006A5799"/>
    <w:rsid w:val="006C523D"/>
    <w:rsid w:val="006D1673"/>
    <w:rsid w:val="006D4036"/>
    <w:rsid w:val="006E08A4"/>
    <w:rsid w:val="00721DCC"/>
    <w:rsid w:val="0079003A"/>
    <w:rsid w:val="007A5259"/>
    <w:rsid w:val="007A7081"/>
    <w:rsid w:val="007C4C7F"/>
    <w:rsid w:val="007F1CF5"/>
    <w:rsid w:val="007F29DD"/>
    <w:rsid w:val="00834EDE"/>
    <w:rsid w:val="008407F2"/>
    <w:rsid w:val="00861BE4"/>
    <w:rsid w:val="00863390"/>
    <w:rsid w:val="008736AA"/>
    <w:rsid w:val="0088487F"/>
    <w:rsid w:val="008A0DD5"/>
    <w:rsid w:val="008D275D"/>
    <w:rsid w:val="00977179"/>
    <w:rsid w:val="00980327"/>
    <w:rsid w:val="00986478"/>
    <w:rsid w:val="009B5557"/>
    <w:rsid w:val="009F1067"/>
    <w:rsid w:val="00A31E01"/>
    <w:rsid w:val="00A527AD"/>
    <w:rsid w:val="00A718CF"/>
    <w:rsid w:val="00AE48A0"/>
    <w:rsid w:val="00AE61BE"/>
    <w:rsid w:val="00B16F25"/>
    <w:rsid w:val="00B24422"/>
    <w:rsid w:val="00B55CD6"/>
    <w:rsid w:val="00B66B81"/>
    <w:rsid w:val="00B80C20"/>
    <w:rsid w:val="00B844FE"/>
    <w:rsid w:val="00B86B4F"/>
    <w:rsid w:val="00BA1F84"/>
    <w:rsid w:val="00BB7FEC"/>
    <w:rsid w:val="00BC562B"/>
    <w:rsid w:val="00BE6D9D"/>
    <w:rsid w:val="00BF6945"/>
    <w:rsid w:val="00C262B0"/>
    <w:rsid w:val="00C33014"/>
    <w:rsid w:val="00C33434"/>
    <w:rsid w:val="00C34869"/>
    <w:rsid w:val="00C3522F"/>
    <w:rsid w:val="00C42EB6"/>
    <w:rsid w:val="00C668A0"/>
    <w:rsid w:val="00C74A43"/>
    <w:rsid w:val="00C85096"/>
    <w:rsid w:val="00C85E23"/>
    <w:rsid w:val="00CB20EF"/>
    <w:rsid w:val="00CB3B8C"/>
    <w:rsid w:val="00CC1F3B"/>
    <w:rsid w:val="00CD06A5"/>
    <w:rsid w:val="00CD12CB"/>
    <w:rsid w:val="00CD1CA1"/>
    <w:rsid w:val="00CD36CF"/>
    <w:rsid w:val="00CF1DCA"/>
    <w:rsid w:val="00CF3007"/>
    <w:rsid w:val="00D579FC"/>
    <w:rsid w:val="00D81C16"/>
    <w:rsid w:val="00DE526B"/>
    <w:rsid w:val="00DF199D"/>
    <w:rsid w:val="00E01542"/>
    <w:rsid w:val="00E365F1"/>
    <w:rsid w:val="00E62F48"/>
    <w:rsid w:val="00E831B3"/>
    <w:rsid w:val="00E90BDA"/>
    <w:rsid w:val="00E95FBC"/>
    <w:rsid w:val="00EE70CB"/>
    <w:rsid w:val="00F3517B"/>
    <w:rsid w:val="00F41CA2"/>
    <w:rsid w:val="00F443C0"/>
    <w:rsid w:val="00F62EFB"/>
    <w:rsid w:val="00F63F32"/>
    <w:rsid w:val="00F939A4"/>
    <w:rsid w:val="00FA3A4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B4D196FE-B603-45F1-A93E-4E991D4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262B0"/>
    <w:rPr>
      <w:rFonts w:eastAsia="Calibri"/>
      <w:b/>
      <w:caps/>
      <w:color w:val="000000"/>
      <w:sz w:val="24"/>
    </w:rPr>
  </w:style>
  <w:style w:type="character" w:customStyle="1" w:styleId="SectionBodyChar">
    <w:name w:val="Section Body Char"/>
    <w:link w:val="SectionBody"/>
    <w:rsid w:val="00C262B0"/>
    <w:rPr>
      <w:rFonts w:eastAsia="Calibri"/>
      <w:color w:val="000000"/>
    </w:rPr>
  </w:style>
  <w:style w:type="character" w:customStyle="1" w:styleId="SectionHeadingChar">
    <w:name w:val="Section Heading Char"/>
    <w:link w:val="SectionHeading"/>
    <w:rsid w:val="00C262B0"/>
    <w:rPr>
      <w:rFonts w:eastAsia="Calibri"/>
      <w:b/>
      <w:color w:val="000000"/>
    </w:rPr>
  </w:style>
  <w:style w:type="character" w:styleId="PageNumber">
    <w:name w:val="page number"/>
    <w:basedOn w:val="DefaultParagraphFont"/>
    <w:uiPriority w:val="99"/>
    <w:semiHidden/>
    <w:locked/>
    <w:rsid w:val="00C2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9D0E602780E41ABACB7E8F70E8196AD"/>
        <w:category>
          <w:name w:val="General"/>
          <w:gallery w:val="placeholder"/>
        </w:category>
        <w:types>
          <w:type w:val="bbPlcHdr"/>
        </w:types>
        <w:behaviors>
          <w:behavior w:val="content"/>
        </w:behaviors>
        <w:guid w:val="{6134553C-B974-4286-A5EF-9A27E960BF0A}"/>
      </w:docPartPr>
      <w:docPartBody>
        <w:p w:rsidR="00287295" w:rsidRDefault="00287295"/>
      </w:docPartBody>
    </w:docPart>
    <w:docPart>
      <w:docPartPr>
        <w:name w:val="4EDF7F0E45D345448789FD0FBA31D630"/>
        <w:category>
          <w:name w:val="General"/>
          <w:gallery w:val="placeholder"/>
        </w:category>
        <w:types>
          <w:type w:val="bbPlcHdr"/>
        </w:types>
        <w:behaviors>
          <w:behavior w:val="content"/>
        </w:behaviors>
        <w:guid w:val="{4642178A-991C-4281-88F1-AE7F7D69A0DC}"/>
      </w:docPartPr>
      <w:docPartBody>
        <w:p w:rsidR="00287295" w:rsidRDefault="00287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87295"/>
    <w:rsid w:val="006D199A"/>
    <w:rsid w:val="00852D52"/>
    <w:rsid w:val="00AD483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9</cp:revision>
  <dcterms:created xsi:type="dcterms:W3CDTF">2022-11-03T00:45:00Z</dcterms:created>
  <dcterms:modified xsi:type="dcterms:W3CDTF">2023-01-16T20:29:00Z</dcterms:modified>
</cp:coreProperties>
</file>